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711835" cy="7035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035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/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Meeting of  </w:t>
      </w:r>
      <w:r>
        <w:rPr>
          <w:b/>
          <w:bCs/>
          <w:color w:val="000000"/>
          <w:sz w:val="28"/>
          <w:szCs w:val="28"/>
        </w:rPr>
        <w:t>June 4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2018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right="0" w:hanging="0"/>
        <w:jc w:val="both"/>
        <w:rPr>
          <w:lang w:val="en-CA"/>
        </w:rPr>
      </w:pPr>
      <w:r>
        <w:rPr>
          <w:lang w:val="en-CA"/>
        </w:rPr>
        <w:t>Attendees: Bernie, Mike, Deb, Brenda, Ernie, Marion, Kathy, David, Al, Dave, Heather, Rick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"Oh Canada, Prayer, Happy Dollars"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Chase the Ace - The Pot Grows Ever Bigger - $800.50, Ticket ending with 0293 was pulled, Dave 's ticket and he pulled the </w:t>
      </w:r>
    </w:p>
    <w:p>
      <w:pPr>
        <w:pStyle w:val="Normal"/>
        <w:bidi w:val="0"/>
        <w:jc w:val="both"/>
        <w:rPr/>
      </w:pPr>
      <w:r>
        <w:rPr/>
        <w:t xml:space="preserve">                            </w:t>
      </w:r>
      <w:r>
        <w:rPr>
          <w:lang w:val="en-CA"/>
        </w:rPr>
        <w:t>8 of clubs.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The minutes from last week were motioned to be accepted by Mike, and 2nded by David, All in Favour.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Deb Shaw has volunteered to carry the torch for Secretary for the coming year. Thanks so much !!!!!!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The club has decided to do a Fund Raiser Bar B Que in support of the Art Shack. To be held at the Independent Grocery store,  Friday July 6 2018, from 4pm to 8pm. Marion will check with the store if it is acceptable.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The Hospital Bench has arrived. The Hospital staff has yet to install it.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The Rotary Trail needs to be re-gravelled. We are looking into different methods and people to do it. The KIA dealership has the gravel and will give it to us. 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Charitable Status - Liability Info still to come.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Bridge Street Bazaar -  We will do the 50/50 draw again. Sat Aug 4 2018. 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Change Over Party Saturday June 23rd 2018, 4 pm @ 40 George St. Carleton Place. BYOB Pls. 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Brenda has sent out invites.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Meeting adjourned.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34452</TotalTime>
  <Application>LibreOffice/5.1.6.2$Linux_X86_64 LibreOffice_project/10m0$Build-2</Application>
  <Pages>1</Pages>
  <Words>234</Words>
  <Characters>1062</Characters>
  <CharactersWithSpaces>1362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2018-06-10T14:15:13Z</dcterms:modified>
  <cp:revision>3</cp:revision>
  <dc:subject/>
  <dc:title/>
</cp:coreProperties>
</file>